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FDCB" w14:textId="4083F246" w:rsidR="004F4E04" w:rsidRPr="00BD69EC" w:rsidRDefault="003337DA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BD69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P</w:t>
      </w:r>
      <w:r w:rsidR="004F4E04" w:rsidRPr="00BD69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ielikums </w:t>
      </w:r>
    </w:p>
    <w:p w14:paraId="769DFDCC" w14:textId="77777777" w:rsidR="004F4E04" w:rsidRPr="00BD69EC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BD69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Ministru kabineta </w:t>
      </w:r>
    </w:p>
    <w:p w14:paraId="769DFDCD" w14:textId="59EB0DEE" w:rsidR="004F4E04" w:rsidRPr="00391281" w:rsidRDefault="002457AF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BD69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2015</w:t>
      </w:r>
      <w:r w:rsidR="004F4E04" w:rsidRPr="00BD69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</w:t>
      </w:r>
      <w:r w:rsidR="00C76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 </w:t>
      </w:r>
      <w:r w:rsidR="004F4E04" w:rsidRPr="00BD69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gada </w:t>
      </w:r>
      <w:r w:rsidR="003912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 </w:t>
      </w:r>
      <w:r w:rsidR="00782E35" w:rsidRPr="00782E3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 decembr</w:t>
      </w:r>
      <w:r w:rsidR="00782E35" w:rsidRPr="00782E3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a</w:t>
      </w:r>
    </w:p>
    <w:p w14:paraId="769DFDCE" w14:textId="6A6FA1D3" w:rsidR="004F4E04" w:rsidRPr="00391281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BD69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noteikumiem Nr.</w:t>
      </w:r>
      <w:r w:rsidR="003912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 </w:t>
      </w:r>
      <w:r w:rsidR="00782E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678</w:t>
      </w:r>
      <w:bookmarkStart w:id="0" w:name="_GoBack"/>
      <w:bookmarkEnd w:id="0"/>
    </w:p>
    <w:p w14:paraId="769DFDCF" w14:textId="77777777" w:rsidR="006F78C1" w:rsidRPr="00BD69EC" w:rsidRDefault="006F78C1" w:rsidP="004F4E0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69DFDD0" w14:textId="77777777" w:rsidR="004F4E04" w:rsidRPr="00BD69EC" w:rsidRDefault="004F4E04" w:rsidP="0039128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D69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Nozares un darbības, kurām nav paredzēts atbalsts</w:t>
      </w:r>
    </w:p>
    <w:p w14:paraId="20F23488" w14:textId="77777777" w:rsidR="003337DA" w:rsidRPr="00BD69EC" w:rsidRDefault="003337DA" w:rsidP="00C76BEC">
      <w:pPr>
        <w:shd w:val="clear" w:color="auto" w:fill="FFFFFF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69DFDD1" w14:textId="58D2DCBA" w:rsidR="004F4E04" w:rsidRDefault="006D4B4F" w:rsidP="00717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D69EC">
        <w:rPr>
          <w:rFonts w:ascii="Times New Roman" w:hAnsi="Times New Roman" w:cs="Times New Roman"/>
          <w:sz w:val="28"/>
          <w:szCs w:val="28"/>
        </w:rPr>
        <w:t>Darbības programm</w:t>
      </w:r>
      <w:r w:rsidR="00C84276">
        <w:rPr>
          <w:rFonts w:ascii="Times New Roman" w:hAnsi="Times New Roman" w:cs="Times New Roman"/>
          <w:sz w:val="28"/>
          <w:szCs w:val="28"/>
        </w:rPr>
        <w:t>as</w:t>
      </w:r>
      <w:r w:rsidRPr="00BD69EC">
        <w:rPr>
          <w:rFonts w:ascii="Times New Roman" w:hAnsi="Times New Roman" w:cs="Times New Roman"/>
          <w:sz w:val="28"/>
          <w:szCs w:val="28"/>
        </w:rPr>
        <w:t xml:space="preserve"> </w:t>
      </w:r>
      <w:r w:rsidR="00C84276">
        <w:rPr>
          <w:rFonts w:ascii="Times New Roman" w:hAnsi="Times New Roman" w:cs="Times New Roman"/>
          <w:sz w:val="28"/>
          <w:szCs w:val="28"/>
        </w:rPr>
        <w:t>"</w:t>
      </w:r>
      <w:r w:rsidRPr="00BD69EC">
        <w:rPr>
          <w:rFonts w:ascii="Times New Roman" w:hAnsi="Times New Roman" w:cs="Times New Roman"/>
          <w:sz w:val="28"/>
          <w:szCs w:val="28"/>
        </w:rPr>
        <w:t>Izaugsme un nodarbinātība</w:t>
      </w:r>
      <w:r w:rsidR="00C84276">
        <w:rPr>
          <w:rFonts w:ascii="Times New Roman" w:hAnsi="Times New Roman" w:cs="Times New Roman"/>
          <w:sz w:val="28"/>
          <w:szCs w:val="28"/>
        </w:rPr>
        <w:t>"</w:t>
      </w:r>
      <w:r w:rsidRPr="00BD69EC">
        <w:rPr>
          <w:rFonts w:ascii="Times New Roman" w:hAnsi="Times New Roman" w:cs="Times New Roman"/>
          <w:sz w:val="28"/>
          <w:szCs w:val="28"/>
        </w:rPr>
        <w:t xml:space="preserve"> 3.2.1.</w:t>
      </w:r>
      <w:r w:rsidR="00C84276">
        <w:rPr>
          <w:rFonts w:ascii="Times New Roman" w:hAnsi="Times New Roman" w:cs="Times New Roman"/>
          <w:sz w:val="28"/>
          <w:szCs w:val="28"/>
        </w:rPr>
        <w:t> </w:t>
      </w:r>
      <w:r w:rsidRPr="00BD69EC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C84276">
        <w:rPr>
          <w:rFonts w:ascii="Times New Roman" w:hAnsi="Times New Roman" w:cs="Times New Roman"/>
          <w:sz w:val="28"/>
          <w:szCs w:val="28"/>
        </w:rPr>
        <w:t>"</w:t>
      </w:r>
      <w:r w:rsidRPr="00BD69EC">
        <w:rPr>
          <w:rFonts w:ascii="Times New Roman" w:hAnsi="Times New Roman" w:cs="Times New Roman"/>
          <w:sz w:val="28"/>
          <w:szCs w:val="28"/>
        </w:rPr>
        <w:t>Palielināt augstas pievienotās vērtības produktu un pakalpojumu eksporta proporciju</w:t>
      </w:r>
      <w:r w:rsidR="00C84276">
        <w:rPr>
          <w:rFonts w:ascii="Times New Roman" w:hAnsi="Times New Roman" w:cs="Times New Roman"/>
          <w:sz w:val="28"/>
          <w:szCs w:val="28"/>
        </w:rPr>
        <w:t>"</w:t>
      </w:r>
      <w:r w:rsidRPr="00BD69EC">
        <w:rPr>
          <w:rFonts w:ascii="Times New Roman" w:hAnsi="Times New Roman" w:cs="Times New Roman"/>
          <w:sz w:val="28"/>
          <w:szCs w:val="28"/>
        </w:rPr>
        <w:t xml:space="preserve"> 3.2.1.2.</w:t>
      </w:r>
      <w:r w:rsidR="00C84276">
        <w:rPr>
          <w:rFonts w:ascii="Times New Roman" w:hAnsi="Times New Roman" w:cs="Times New Roman"/>
          <w:sz w:val="28"/>
          <w:szCs w:val="28"/>
        </w:rPr>
        <w:t> </w:t>
      </w:r>
      <w:r w:rsidRPr="00BD69EC">
        <w:rPr>
          <w:rFonts w:ascii="Times New Roman" w:hAnsi="Times New Roman" w:cs="Times New Roman"/>
          <w:sz w:val="28"/>
          <w:szCs w:val="28"/>
        </w:rPr>
        <w:t>pasākum</w:t>
      </w:r>
      <w:r w:rsidR="00C84276">
        <w:rPr>
          <w:rFonts w:ascii="Times New Roman" w:hAnsi="Times New Roman" w:cs="Times New Roman"/>
          <w:sz w:val="28"/>
          <w:szCs w:val="28"/>
        </w:rPr>
        <w:t>am</w:t>
      </w:r>
      <w:r w:rsidRPr="00BD69EC">
        <w:rPr>
          <w:rFonts w:ascii="Times New Roman" w:hAnsi="Times New Roman" w:cs="Times New Roman"/>
          <w:sz w:val="28"/>
          <w:szCs w:val="28"/>
        </w:rPr>
        <w:t xml:space="preserve"> </w:t>
      </w:r>
      <w:r w:rsidR="00C84276">
        <w:rPr>
          <w:rFonts w:ascii="Times New Roman" w:hAnsi="Times New Roman" w:cs="Times New Roman"/>
          <w:sz w:val="28"/>
          <w:szCs w:val="28"/>
        </w:rPr>
        <w:t>"</w:t>
      </w:r>
      <w:r w:rsidRPr="00BD69EC">
        <w:rPr>
          <w:rFonts w:ascii="Times New Roman" w:hAnsi="Times New Roman" w:cs="Times New Roman"/>
          <w:sz w:val="28"/>
          <w:szCs w:val="28"/>
        </w:rPr>
        <w:t>Starptautiskās konkurētspējas veicināšana</w:t>
      </w:r>
      <w:r w:rsidR="00C84276">
        <w:rPr>
          <w:rFonts w:ascii="Times New Roman" w:hAnsi="Times New Roman" w:cs="Times New Roman"/>
          <w:sz w:val="28"/>
          <w:szCs w:val="28"/>
        </w:rPr>
        <w:t>"</w:t>
      </w:r>
      <w:r w:rsidRPr="00BD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9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netiek </w:t>
      </w:r>
      <w:r w:rsid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sniegts</w:t>
      </w:r>
      <w:proofErr w:type="gramEnd"/>
      <w:r w:rsid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4276" w:rsidRPr="00BD69EC">
        <w:rPr>
          <w:rFonts w:ascii="Times New Roman" w:hAnsi="Times New Roman" w:cs="Times New Roman"/>
          <w:sz w:val="28"/>
          <w:szCs w:val="28"/>
        </w:rPr>
        <w:t>f</w:t>
      </w:r>
      <w:r w:rsidR="00C84276" w:rsidRPr="00BD69EC">
        <w:rPr>
          <w:rFonts w:ascii="Times New Roman" w:eastAsia="Times New Roman" w:hAnsi="Times New Roman" w:cs="Times New Roman"/>
          <w:sz w:val="28"/>
          <w:szCs w:val="28"/>
          <w:lang w:eastAsia="lv-LV"/>
        </w:rPr>
        <w:t>inansē</w:t>
      </w:r>
      <w:r w:rsid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jums</w:t>
      </w:r>
      <w:r w:rsidR="00C84276" w:rsidRPr="00BD69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D69E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šādās nozarēs (n</w:t>
      </w:r>
      <w:r w:rsidR="004F4E04" w:rsidRPr="00BD69EC">
        <w:rPr>
          <w:rFonts w:ascii="Times New Roman" w:eastAsia="Times New Roman" w:hAnsi="Times New Roman" w:cs="Times New Roman"/>
          <w:sz w:val="28"/>
          <w:szCs w:val="28"/>
          <w:lang w:eastAsia="lv-LV"/>
        </w:rPr>
        <w:t>eatbalstāmo nozaru ierobežojumi ir attiecināmi uz komercsabiedrību ražotajiem produktiem vai pakalpojumiem, kurus komercsabiedrības piedāvā tirgū, izņemot gadījumus, ja specifiski norādīts citādi</w:t>
      </w:r>
      <w:r w:rsid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):</w:t>
      </w:r>
    </w:p>
    <w:p w14:paraId="0C70A767" w14:textId="77777777" w:rsidR="00C84276" w:rsidRPr="00C84276" w:rsidRDefault="00C84276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9DFDD4" w14:textId="43D32192" w:rsidR="004F4E04" w:rsidRPr="00C84276" w:rsidRDefault="00C84276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4F4E04"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Tirdzniecības nozar</w:t>
      </w:r>
      <w:r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 – s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askaņā ar NACE 2.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red. G</w:t>
      </w:r>
      <w:r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sadaļu </w:t>
      </w:r>
      <w:r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Vairumtirdzniecība un mazumtirdzniecība; automobiļu un motociklu remonts</w:t>
      </w:r>
      <w:r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izņemot grupu 45.2 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Automobiļu apkope un remonts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69DFDD5" w14:textId="77777777" w:rsidR="001A78AC" w:rsidRPr="00C84276" w:rsidRDefault="001A78AC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69DFDD7" w14:textId="5CFD2ABF" w:rsidR="004F4E04" w:rsidRPr="00C84276" w:rsidRDefault="00C84276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</w:t>
      </w:r>
      <w:r w:rsidR="004F4E04"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Finanšu starpniecības nozar</w:t>
      </w:r>
      <w:r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 – s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askaņā ar NACE 2.</w:t>
      </w:r>
      <w:r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red. K sadaļu 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un apdrošināšanas darbības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69DFDD8" w14:textId="77777777" w:rsidR="001A78AC" w:rsidRPr="00C84276" w:rsidRDefault="001A78AC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69DFDDA" w14:textId="1236DC36" w:rsidR="00C80C72" w:rsidRPr="00C84276" w:rsidRDefault="00C84276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4F4E04"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Komercpakalpojumu nozar</w:t>
      </w:r>
      <w:r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 – s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askaņā ar NACE 2.</w:t>
      </w:r>
      <w:r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red. L sadaļu 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Operācijas ar nekustamo īpašumu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77.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nodaļu 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Iznomāšana un ekspluatācijas līzings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69DFDDB" w14:textId="77777777" w:rsidR="001A78AC" w:rsidRPr="00C84276" w:rsidRDefault="001A78AC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69DFDDD" w14:textId="7504FFF9" w:rsidR="002E49F6" w:rsidRPr="00C84276" w:rsidRDefault="00C84276" w:rsidP="00C8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4F4E04"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Azartspēļu nozar</w:t>
      </w:r>
      <w:r w:rsidRPr="00C842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 – s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askaņā ar NACE 2.</w:t>
      </w:r>
      <w:r w:rsidR="005B010E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red. </w:t>
      </w:r>
      <w:r w:rsidR="00C80C72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 sadaļu 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80C72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Māksla, izklaide un atpūta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80C72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92.</w:t>
      </w:r>
      <w:r w:rsidR="008E7371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80C72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nodaļu 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Azartspēles un derības</w:t>
      </w:r>
      <w:r w:rsidR="00C76BEC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4E04" w:rsidRPr="00C842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69DFDDE" w14:textId="77777777" w:rsidR="004F4E04" w:rsidRPr="00C84276" w:rsidRDefault="004F4E04" w:rsidP="00C8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69DFDDF" w14:textId="77777777" w:rsidR="004F4E04" w:rsidRPr="00C84276" w:rsidRDefault="004F4E04" w:rsidP="00C8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BFAE9F6" w14:textId="77777777" w:rsidR="003337DA" w:rsidRPr="00BD69EC" w:rsidRDefault="003337DA" w:rsidP="00C76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84C729D" w14:textId="77777777" w:rsidR="0004205B" w:rsidRPr="0004205B" w:rsidRDefault="0004205B" w:rsidP="00571CD4">
      <w:pPr>
        <w:tabs>
          <w:tab w:val="left" w:pos="623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205B">
        <w:rPr>
          <w:rFonts w:ascii="Times New Roman" w:hAnsi="Times New Roman" w:cs="Times New Roman"/>
          <w:sz w:val="28"/>
          <w:szCs w:val="28"/>
        </w:rPr>
        <w:t>Ekonomikas ministre</w:t>
      </w:r>
      <w:r w:rsidRPr="0004205B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p w14:paraId="769DFDF1" w14:textId="771413E7" w:rsidR="00DE6890" w:rsidRPr="00BD69EC" w:rsidRDefault="00DE6890" w:rsidP="00A711CD">
      <w:pPr>
        <w:tabs>
          <w:tab w:val="left" w:pos="6804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DE6890" w:rsidRPr="00BD69EC" w:rsidSect="00765AA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FDF4" w14:textId="77777777" w:rsidR="0044239C" w:rsidRDefault="0044239C">
      <w:pPr>
        <w:spacing w:after="0" w:line="240" w:lineRule="auto"/>
      </w:pPr>
      <w:r>
        <w:separator/>
      </w:r>
    </w:p>
  </w:endnote>
  <w:endnote w:type="continuationSeparator" w:id="0">
    <w:p w14:paraId="769DFDF5" w14:textId="77777777" w:rsidR="0044239C" w:rsidRDefault="0044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55EE3" w14:textId="32CCF992" w:rsidR="00D40EE2" w:rsidRPr="00D40EE2" w:rsidRDefault="00D40EE2">
    <w:pPr>
      <w:pStyle w:val="Footer"/>
      <w:rPr>
        <w:sz w:val="16"/>
      </w:rPr>
    </w:pPr>
    <w:r w:rsidRPr="00D40EE2">
      <w:rPr>
        <w:sz w:val="16"/>
      </w:rPr>
      <w:t>N2598_5p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FDF2" w14:textId="77777777" w:rsidR="0044239C" w:rsidRDefault="0044239C">
      <w:pPr>
        <w:spacing w:after="0" w:line="240" w:lineRule="auto"/>
      </w:pPr>
      <w:r>
        <w:separator/>
      </w:r>
    </w:p>
  </w:footnote>
  <w:footnote w:type="continuationSeparator" w:id="0">
    <w:p w14:paraId="769DFDF3" w14:textId="77777777" w:rsidR="0044239C" w:rsidRDefault="00442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4"/>
    <w:rsid w:val="000168E0"/>
    <w:rsid w:val="0004205B"/>
    <w:rsid w:val="00077D31"/>
    <w:rsid w:val="000E484B"/>
    <w:rsid w:val="000F168A"/>
    <w:rsid w:val="00156795"/>
    <w:rsid w:val="001A78AC"/>
    <w:rsid w:val="002107E7"/>
    <w:rsid w:val="002429AA"/>
    <w:rsid w:val="002457AF"/>
    <w:rsid w:val="00252C1B"/>
    <w:rsid w:val="002E49F6"/>
    <w:rsid w:val="003101BA"/>
    <w:rsid w:val="00317D8C"/>
    <w:rsid w:val="003337DA"/>
    <w:rsid w:val="003809E1"/>
    <w:rsid w:val="00391281"/>
    <w:rsid w:val="00427DF4"/>
    <w:rsid w:val="0044239C"/>
    <w:rsid w:val="004F4E04"/>
    <w:rsid w:val="00553750"/>
    <w:rsid w:val="005B010E"/>
    <w:rsid w:val="005C0187"/>
    <w:rsid w:val="005D2FE8"/>
    <w:rsid w:val="005F4332"/>
    <w:rsid w:val="006553AB"/>
    <w:rsid w:val="006D4B4F"/>
    <w:rsid w:val="006F78C1"/>
    <w:rsid w:val="007178B5"/>
    <w:rsid w:val="00765AA7"/>
    <w:rsid w:val="00782E35"/>
    <w:rsid w:val="00845526"/>
    <w:rsid w:val="008B739D"/>
    <w:rsid w:val="008E3CFB"/>
    <w:rsid w:val="008E7371"/>
    <w:rsid w:val="00907B74"/>
    <w:rsid w:val="00A711CD"/>
    <w:rsid w:val="00B51C32"/>
    <w:rsid w:val="00BC09A2"/>
    <w:rsid w:val="00BD69EC"/>
    <w:rsid w:val="00BE32AF"/>
    <w:rsid w:val="00C44E49"/>
    <w:rsid w:val="00C76BEC"/>
    <w:rsid w:val="00C80C72"/>
    <w:rsid w:val="00C84276"/>
    <w:rsid w:val="00C92787"/>
    <w:rsid w:val="00CA62F3"/>
    <w:rsid w:val="00D40EE2"/>
    <w:rsid w:val="00D46B45"/>
    <w:rsid w:val="00DE6890"/>
    <w:rsid w:val="00E9493C"/>
    <w:rsid w:val="00ED1B37"/>
    <w:rsid w:val="00F21B5F"/>
    <w:rsid w:val="00F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paragraph" w:styleId="BalloonText">
    <w:name w:val="Balloon Text"/>
    <w:basedOn w:val="Normal"/>
    <w:link w:val="BalloonTextChar"/>
    <w:uiPriority w:val="99"/>
    <w:semiHidden/>
    <w:unhideWhenUsed/>
    <w:rsid w:val="0038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paragraph" w:styleId="BalloonText">
    <w:name w:val="Balloon Text"/>
    <w:basedOn w:val="Normal"/>
    <w:link w:val="BalloonTextChar"/>
    <w:uiPriority w:val="99"/>
    <w:semiHidden/>
    <w:unhideWhenUsed/>
    <w:rsid w:val="0038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0050-F821-4E73-B878-DE7B7095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„Izaugsme un nodarbinātība” 3.2.1.specifiskā atbalsta mērķa „Palielināt augstas pievienotās vērtības produktu un pakalpojumu eksporta proporciju” 3.2.1.2.pasākuma „Starptautiskās konkurētspējas veicināšanas” īstenošanas noteikumi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„Izaugsme un nodarbinātība” 3.2.1.specifiskā atbalsta mērķa „Palielināt augstas pievienotās vērtības produktu un pakalpojumu eksporta proporciju” 3.2.1.2.pasākuma „Starptautiskās konkurētspējas veicināšanas” īstenošanas noteikumi</dc:title>
  <dc:subject>Noteikumu projekta 1.pielikums,Nozares un darbības, kurām nav paredzēts atbalsts </dc:subject>
  <dc:creator>Liene Jenerte</dc:creator>
  <cp:keywords/>
  <dc:description>Tālrunis:6701359, Liene.Jenerte@em.gov.lv  </dc:description>
  <cp:lastModifiedBy>Leontīne Babkina</cp:lastModifiedBy>
  <cp:revision>21</cp:revision>
  <cp:lastPrinted>2015-11-30T07:52:00Z</cp:lastPrinted>
  <dcterms:created xsi:type="dcterms:W3CDTF">2015-11-23T10:13:00Z</dcterms:created>
  <dcterms:modified xsi:type="dcterms:W3CDTF">2015-12-02T13:46:00Z</dcterms:modified>
</cp:coreProperties>
</file>